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3E" w:rsidRPr="004E7A3E" w:rsidRDefault="007A7FFE" w:rsidP="004E7A3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AE6BFA" w:rsidRPr="00AE6BFA">
        <w:rPr>
          <w:rFonts w:ascii="標楷體" w:eastAsia="標楷體" w:hAnsi="標楷體" w:hint="eastAsia"/>
          <w:b/>
          <w:sz w:val="36"/>
          <w:szCs w:val="36"/>
        </w:rPr>
        <w:t>公司董監及經理人之民刑事法律責任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4E7A3E" w:rsidRPr="004E7A3E">
        <w:rPr>
          <w:rFonts w:ascii="標楷體" w:eastAsia="標楷體" w:hAnsi="標楷體" w:hint="eastAsia"/>
          <w:b/>
          <w:sz w:val="36"/>
          <w:szCs w:val="36"/>
        </w:rPr>
        <w:t>研討會</w:t>
      </w:r>
    </w:p>
    <w:p w:rsidR="004E7A3E" w:rsidRPr="004E7A3E" w:rsidRDefault="004E7A3E" w:rsidP="004E7A3E">
      <w:pPr>
        <w:rPr>
          <w:rFonts w:ascii="標楷體" w:eastAsia="標楷體" w:hAnsi="標楷體"/>
        </w:rPr>
      </w:pPr>
    </w:p>
    <w:p w:rsidR="004A5B85" w:rsidRPr="00D4237D" w:rsidRDefault="004A5B85" w:rsidP="00D4237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4237D">
        <w:rPr>
          <w:rFonts w:ascii="標楷體" w:eastAsia="標楷體" w:hAnsi="標楷體" w:hint="eastAsia"/>
          <w:sz w:val="28"/>
          <w:szCs w:val="28"/>
        </w:rPr>
        <w:t>日期：</w:t>
      </w:r>
      <w:r w:rsidRPr="00D4237D">
        <w:rPr>
          <w:rFonts w:ascii="標楷體" w:eastAsia="標楷體" w:hAnsi="標楷體" w:hint="eastAsia"/>
          <w:b/>
          <w:sz w:val="28"/>
          <w:szCs w:val="28"/>
        </w:rPr>
        <w:t>2013年</w:t>
      </w:r>
      <w:r w:rsidR="00AE6BFA" w:rsidRPr="00D4237D">
        <w:rPr>
          <w:rFonts w:ascii="標楷體" w:eastAsia="標楷體" w:hAnsi="標楷體" w:hint="eastAsia"/>
          <w:b/>
          <w:sz w:val="28"/>
          <w:szCs w:val="28"/>
        </w:rPr>
        <w:t>7</w:t>
      </w:r>
      <w:r w:rsidRPr="00D4237D">
        <w:rPr>
          <w:rFonts w:ascii="標楷體" w:eastAsia="標楷體" w:hAnsi="標楷體" w:hint="eastAsia"/>
          <w:b/>
          <w:sz w:val="28"/>
          <w:szCs w:val="28"/>
        </w:rPr>
        <w:t>月</w:t>
      </w:r>
      <w:r w:rsidR="00AE6BFA" w:rsidRPr="00D4237D">
        <w:rPr>
          <w:rFonts w:ascii="標楷體" w:eastAsia="標楷體" w:hAnsi="標楷體" w:hint="eastAsia"/>
          <w:b/>
          <w:sz w:val="28"/>
          <w:szCs w:val="28"/>
        </w:rPr>
        <w:t>20</w:t>
      </w:r>
      <w:r w:rsidRPr="00D4237D">
        <w:rPr>
          <w:rFonts w:ascii="標楷體" w:eastAsia="標楷體" w:hAnsi="標楷體" w:hint="eastAsia"/>
          <w:b/>
          <w:sz w:val="28"/>
          <w:szCs w:val="28"/>
        </w:rPr>
        <w:t>日（星期六）下午 1:30-5:30</w:t>
      </w:r>
    </w:p>
    <w:p w:rsidR="004A5B85" w:rsidRPr="00D4237D" w:rsidRDefault="004A5B85" w:rsidP="00D4237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4237D">
        <w:rPr>
          <w:rFonts w:ascii="標楷體" w:eastAsia="標楷體" w:hAnsi="標楷體" w:hint="eastAsia"/>
          <w:sz w:val="28"/>
          <w:szCs w:val="28"/>
        </w:rPr>
        <w:t>地點：</w:t>
      </w:r>
      <w:r w:rsidRPr="00D4237D">
        <w:rPr>
          <w:rFonts w:ascii="標楷體" w:eastAsia="標楷體" w:hAnsi="標楷體" w:hint="eastAsia"/>
          <w:b/>
          <w:sz w:val="28"/>
          <w:szCs w:val="28"/>
        </w:rPr>
        <w:t>國立台灣大學</w:t>
      </w:r>
      <w:r w:rsidR="00AE6BFA" w:rsidRPr="00D4237D">
        <w:rPr>
          <w:rFonts w:ascii="標楷體" w:eastAsia="標楷體" w:hAnsi="標楷體" w:hint="eastAsia"/>
          <w:b/>
          <w:sz w:val="28"/>
          <w:szCs w:val="28"/>
        </w:rPr>
        <w:t>管理</w:t>
      </w:r>
      <w:r w:rsidRPr="00D4237D">
        <w:rPr>
          <w:rFonts w:ascii="標楷體" w:eastAsia="標楷體" w:hAnsi="標楷體" w:hint="eastAsia"/>
          <w:b/>
          <w:sz w:val="28"/>
          <w:szCs w:val="28"/>
        </w:rPr>
        <w:t>學院</w:t>
      </w:r>
      <w:r w:rsidR="00807D1C">
        <w:rPr>
          <w:rFonts w:ascii="標楷體" w:eastAsia="標楷體" w:hAnsi="標楷體" w:hint="eastAsia"/>
          <w:b/>
          <w:sz w:val="28"/>
          <w:szCs w:val="28"/>
        </w:rPr>
        <w:t>一</w:t>
      </w:r>
      <w:r w:rsidR="00AE6BFA" w:rsidRPr="00D4237D">
        <w:rPr>
          <w:rFonts w:ascii="標楷體" w:eastAsia="標楷體" w:hAnsi="標楷體" w:hint="eastAsia"/>
          <w:b/>
          <w:sz w:val="28"/>
          <w:szCs w:val="28"/>
        </w:rPr>
        <w:t>館</w:t>
      </w:r>
      <w:r w:rsidR="00807D1C">
        <w:rPr>
          <w:rFonts w:ascii="標楷體" w:eastAsia="標楷體" w:hAnsi="標楷體" w:hint="eastAsia"/>
          <w:b/>
          <w:sz w:val="28"/>
          <w:szCs w:val="28"/>
        </w:rPr>
        <w:t>402</w:t>
      </w:r>
      <w:r w:rsidRPr="00D4237D">
        <w:rPr>
          <w:rFonts w:ascii="標楷體" w:eastAsia="標楷體" w:hAnsi="標楷體" w:hint="eastAsia"/>
          <w:b/>
          <w:sz w:val="28"/>
          <w:szCs w:val="28"/>
        </w:rPr>
        <w:t>教室</w:t>
      </w:r>
      <w:r w:rsidRPr="00D4237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A5B85" w:rsidRPr="00D4237D" w:rsidRDefault="004A5B85" w:rsidP="00DC2566">
      <w:pPr>
        <w:spacing w:line="440" w:lineRule="exact"/>
        <w:ind w:left="1372" w:hangingChars="490" w:hanging="1372"/>
        <w:rPr>
          <w:rFonts w:ascii="標楷體" w:eastAsia="標楷體" w:hAnsi="標楷體"/>
          <w:b/>
          <w:sz w:val="28"/>
          <w:szCs w:val="28"/>
        </w:rPr>
      </w:pPr>
      <w:r w:rsidRPr="00D4237D">
        <w:rPr>
          <w:rFonts w:ascii="標楷體" w:eastAsia="標楷體" w:hAnsi="標楷體" w:hint="eastAsia"/>
          <w:sz w:val="28"/>
          <w:szCs w:val="28"/>
        </w:rPr>
        <w:t>主辦單位：</w:t>
      </w:r>
      <w:r w:rsidRPr="00D4237D">
        <w:rPr>
          <w:rFonts w:ascii="標楷體" w:eastAsia="標楷體" w:hAnsi="標楷體" w:hint="eastAsia"/>
          <w:b/>
          <w:sz w:val="28"/>
          <w:szCs w:val="28"/>
        </w:rPr>
        <w:t>常在國際法律事務所</w:t>
      </w:r>
      <w:r w:rsidR="00AE6BFA" w:rsidRPr="00D4237D">
        <w:rPr>
          <w:rFonts w:ascii="標楷體" w:eastAsia="標楷體" w:hAnsi="標楷體" w:hint="eastAsia"/>
          <w:b/>
          <w:sz w:val="28"/>
          <w:szCs w:val="28"/>
        </w:rPr>
        <w:t>、</w:t>
      </w:r>
      <w:r w:rsidRPr="00D4237D">
        <w:rPr>
          <w:rFonts w:ascii="標楷體" w:eastAsia="標楷體" w:hAnsi="標楷體" w:hint="eastAsia"/>
          <w:b/>
          <w:sz w:val="28"/>
          <w:szCs w:val="28"/>
        </w:rPr>
        <w:t>中華談判管理學會、</w:t>
      </w:r>
      <w:r w:rsidR="00222B03">
        <w:rPr>
          <w:rFonts w:ascii="Times New Roman" w:eastAsia="標楷體" w:hAnsi="Times New Roman" w:cs="Times New Roman" w:hint="eastAsia"/>
          <w:b/>
          <w:sz w:val="28"/>
          <w:szCs w:val="28"/>
        </w:rPr>
        <w:t>台灣法學會</w:t>
      </w:r>
      <w:r w:rsidR="00225B4D">
        <w:rPr>
          <w:rFonts w:ascii="Times New Roman" w:eastAsia="標楷體" w:hAnsi="Times New Roman" w:cs="Times New Roman" w:hint="eastAsia"/>
          <w:b/>
          <w:sz w:val="28"/>
          <w:szCs w:val="28"/>
        </w:rPr>
        <w:t>刑事法委員會</w:t>
      </w:r>
    </w:p>
    <w:p w:rsidR="00CA349B" w:rsidRPr="00B52E1F" w:rsidRDefault="00CA349B" w:rsidP="00D4237D">
      <w:pPr>
        <w:spacing w:line="440" w:lineRule="exact"/>
        <w:rPr>
          <w:rFonts w:ascii="標楷體" w:eastAsia="標楷體" w:hAnsi="標楷體"/>
        </w:rPr>
      </w:pPr>
    </w:p>
    <w:p w:rsidR="00D40F30" w:rsidRPr="00D4237D" w:rsidRDefault="00D40F30" w:rsidP="00D40F3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4237D"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W w:w="9057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279"/>
      </w:tblGrid>
      <w:tr w:rsidR="00D40F30" w:rsidRPr="00D4237D" w:rsidTr="008021FE"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ind w:firstLineChars="50" w:firstLine="140"/>
              <w:jc w:val="center"/>
              <w:rPr>
                <w:b/>
                <w:sz w:val="28"/>
                <w:szCs w:val="28"/>
              </w:rPr>
            </w:pPr>
            <w:r w:rsidRPr="00D4237D">
              <w:rPr>
                <w:b/>
                <w:sz w:val="28"/>
                <w:szCs w:val="28"/>
              </w:rPr>
              <w:t>1: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 w:rsidRPr="00D4237D">
              <w:rPr>
                <w:b/>
                <w:sz w:val="28"/>
                <w:szCs w:val="28"/>
              </w:rPr>
              <w:t>0-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423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79" w:type="dxa"/>
          </w:tcPr>
          <w:p w:rsidR="00D40F30" w:rsidRPr="00D4237D" w:rsidRDefault="00D40F30" w:rsidP="008021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237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D40F30" w:rsidRPr="00D4237D" w:rsidTr="008021FE"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ind w:firstLineChars="50" w:firstLine="14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4237D">
              <w:rPr>
                <w:b/>
                <w:sz w:val="28"/>
                <w:szCs w:val="28"/>
              </w:rPr>
              <w:t>0-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423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  <w:p w:rsidR="00D40F30" w:rsidRPr="00854CE1" w:rsidRDefault="00D40F30" w:rsidP="008021FE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江炯聰教授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（中華談判管理學會理事長）</w:t>
            </w:r>
          </w:p>
          <w:p w:rsidR="00D40F30" w:rsidRPr="00854CE1" w:rsidRDefault="00D40F30" w:rsidP="008021FE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林秋琴律師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（常在國際法律事務所</w:t>
            </w:r>
            <w:r w:rsidRPr="00854C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主持合夥人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D40F30" w:rsidRPr="00D4237D" w:rsidTr="008021FE">
        <w:trPr>
          <w:trHeight w:val="1158"/>
        </w:trPr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4237D">
              <w:rPr>
                <w:b/>
                <w:sz w:val="28"/>
                <w:szCs w:val="28"/>
              </w:rPr>
              <w:t>0-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D423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ind w:left="1134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林秋琴律師</w:t>
            </w:r>
          </w:p>
          <w:p w:rsidR="00D40F30" w:rsidRPr="00425D10" w:rsidRDefault="00D40F30" w:rsidP="008021FE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題目：</w:t>
            </w:r>
            <w:r w:rsidR="00425D10" w:rsidRPr="00425D10">
              <w:rPr>
                <w:rFonts w:ascii="標楷體" w:eastAsia="標楷體" w:hAnsi="標楷體" w:hint="eastAsia"/>
                <w:bCs/>
                <w:sz w:val="28"/>
                <w:szCs w:val="28"/>
              </w:rPr>
              <w:t>董監事及經理人之刑事法律風險與預防</w:t>
            </w:r>
          </w:p>
          <w:p w:rsidR="00D40F30" w:rsidRPr="00854CE1" w:rsidRDefault="00D40F30" w:rsidP="008021FE">
            <w:pPr>
              <w:spacing w:line="36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江俊彥法官</w:t>
            </w:r>
            <w:r w:rsidR="00425D10" w:rsidRPr="00425D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（臺北地院金融刑事庭法官）</w:t>
            </w:r>
          </w:p>
        </w:tc>
      </w:tr>
      <w:tr w:rsidR="00D40F30" w:rsidRPr="00D4237D" w:rsidTr="008021FE">
        <w:trPr>
          <w:trHeight w:val="1065"/>
        </w:trPr>
        <w:tc>
          <w:tcPr>
            <w:tcW w:w="1778" w:type="dxa"/>
          </w:tcPr>
          <w:p w:rsidR="00D40F30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2:20-3:00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ind w:left="1134" w:hangingChars="405" w:hanging="1134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林秋琴律師</w:t>
            </w:r>
          </w:p>
          <w:p w:rsidR="00D40F30" w:rsidRPr="00854CE1" w:rsidRDefault="00D40F30" w:rsidP="008021FE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題目：</w:t>
            </w:r>
            <w:r w:rsidRPr="00854CE1">
              <w:rPr>
                <w:rFonts w:ascii="標楷體" w:eastAsia="標楷體" w:hAnsi="標楷體" w:hint="eastAsia"/>
                <w:bCs/>
                <w:sz w:val="28"/>
                <w:szCs w:val="28"/>
              </w:rPr>
              <w:t>董監事與經理人執行職務可能負擔的侵權損害賠償責任</w:t>
            </w:r>
          </w:p>
          <w:p w:rsidR="00D40F30" w:rsidRPr="00854CE1" w:rsidRDefault="00D40F30" w:rsidP="008021FE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Pr="00854CE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莊月清博士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（常在國際法律事務所資深顧問）</w:t>
            </w:r>
          </w:p>
        </w:tc>
      </w:tr>
      <w:tr w:rsidR="00D40F30" w:rsidRPr="00D4237D" w:rsidTr="008021FE"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D4237D">
              <w:rPr>
                <w:b/>
                <w:sz w:val="28"/>
                <w:szCs w:val="28"/>
              </w:rPr>
              <w:t>3: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 w:rsidRPr="00D4237D">
              <w:rPr>
                <w:b/>
                <w:sz w:val="28"/>
                <w:szCs w:val="28"/>
              </w:rPr>
              <w:t>0-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40F30" w:rsidRPr="00D4237D" w:rsidTr="008021FE">
        <w:trPr>
          <w:trHeight w:val="893"/>
        </w:trPr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 w:rsidRPr="00D4237D">
              <w:rPr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4237D"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 w:rsidRPr="00D423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ind w:left="1134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960CC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江炯聰教授</w:t>
            </w:r>
          </w:p>
          <w:p w:rsidR="00D40F30" w:rsidRPr="00854CE1" w:rsidRDefault="00D40F30" w:rsidP="008021FE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題目：</w:t>
            </w:r>
            <w:r w:rsidR="00BE61FA" w:rsidRPr="00BE61FA">
              <w:rPr>
                <w:rFonts w:ascii="標楷體" w:eastAsia="標楷體" w:hAnsi="標楷體" w:hint="eastAsia"/>
                <w:bCs/>
                <w:sz w:val="28"/>
                <w:szCs w:val="28"/>
              </w:rPr>
              <w:t>公開發行公司的董監事刑事責任簡述</w:t>
            </w:r>
          </w:p>
          <w:p w:rsidR="00D40F30" w:rsidRPr="00854CE1" w:rsidRDefault="00D40F30" w:rsidP="008021FE">
            <w:pPr>
              <w:spacing w:line="360" w:lineRule="exact"/>
              <w:ind w:left="480"/>
              <w:rPr>
                <w:rStyle w:val="documentbody1"/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clear" w:color="auto" w:fill="FFFFFF"/>
              </w:rPr>
              <w:t>范清銘</w:t>
            </w:r>
            <w:r w:rsidRPr="00854CE1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律師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（常在國際法律事務所</w:t>
            </w:r>
            <w:r w:rsidRPr="00854CE1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合夥人、前台灣高等法院法官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D40F30" w:rsidRPr="00D4237D" w:rsidTr="008021FE">
        <w:trPr>
          <w:trHeight w:val="612"/>
        </w:trPr>
        <w:tc>
          <w:tcPr>
            <w:tcW w:w="1778" w:type="dxa"/>
          </w:tcPr>
          <w:p w:rsidR="00D40F30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4:00-5:00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ind w:left="1134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960CC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江炯聰教授</w:t>
            </w:r>
          </w:p>
          <w:p w:rsidR="00D40F30" w:rsidRPr="00854CE1" w:rsidRDefault="00D40F30" w:rsidP="008021FE">
            <w:pPr>
              <w:pStyle w:val="aa"/>
              <w:numPr>
                <w:ilvl w:val="0"/>
                <w:numId w:val="3"/>
              </w:numPr>
              <w:spacing w:line="360" w:lineRule="exact"/>
              <w:ind w:leftChars="0" w:left="508" w:hanging="5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題目：</w:t>
            </w:r>
            <w:r w:rsidRPr="00854C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公司董監企業併購之內線交易責任</w:t>
            </w:r>
          </w:p>
          <w:p w:rsidR="00D40F30" w:rsidRPr="00854CE1" w:rsidRDefault="00D40F30" w:rsidP="008021FE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張心悌教授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854C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國立台北大學法律系教授</w:t>
            </w:r>
            <w:r w:rsidRPr="00854CE1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D40F30" w:rsidRPr="00D4237D" w:rsidTr="008021FE"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D4237D">
              <w:rPr>
                <w:b/>
                <w:sz w:val="28"/>
                <w:szCs w:val="28"/>
              </w:rPr>
              <w:t>5: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 w:rsidRPr="00D4237D">
              <w:rPr>
                <w:b/>
                <w:sz w:val="28"/>
                <w:szCs w:val="28"/>
              </w:rPr>
              <w:t>0-5:30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:rsidR="00D40F30" w:rsidRPr="00854CE1" w:rsidRDefault="00D40F30" w:rsidP="008021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854CE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莊月清博士</w:t>
            </w:r>
            <w:bookmarkStart w:id="0" w:name="_GoBack"/>
            <w:bookmarkEnd w:id="0"/>
          </w:p>
          <w:p w:rsidR="00D40F30" w:rsidRPr="00854CE1" w:rsidRDefault="00D40F30" w:rsidP="008021FE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4CE1">
              <w:rPr>
                <w:rFonts w:ascii="標楷體" w:eastAsia="標楷體" w:hAnsi="標楷體" w:cs="新細明體" w:hint="eastAsia"/>
                <w:sz w:val="28"/>
                <w:szCs w:val="28"/>
              </w:rPr>
              <w:t>與談人：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江俊彥法官</w:t>
            </w:r>
            <w:r w:rsidRPr="00854CE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張心悌教授、</w:t>
            </w:r>
            <w:r w:rsidRPr="00854CE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clear" w:color="auto" w:fill="FFFFFF"/>
              </w:rPr>
              <w:t>范清銘</w:t>
            </w:r>
            <w:r w:rsidRPr="00854CE1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律師</w:t>
            </w:r>
          </w:p>
        </w:tc>
      </w:tr>
      <w:tr w:rsidR="00D40F30" w:rsidRPr="00D4237D" w:rsidTr="008021FE">
        <w:tc>
          <w:tcPr>
            <w:tcW w:w="1778" w:type="dxa"/>
          </w:tcPr>
          <w:p w:rsidR="00D40F30" w:rsidRPr="00D4237D" w:rsidRDefault="00D40F30" w:rsidP="008021F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D4237D">
              <w:rPr>
                <w:b/>
                <w:sz w:val="28"/>
                <w:szCs w:val="28"/>
              </w:rPr>
              <w:t>5:30</w:t>
            </w:r>
          </w:p>
        </w:tc>
        <w:tc>
          <w:tcPr>
            <w:tcW w:w="7279" w:type="dxa"/>
          </w:tcPr>
          <w:p w:rsidR="00D40F30" w:rsidRPr="00854CE1" w:rsidRDefault="00D40F30" w:rsidP="008021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E1"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</w:p>
        </w:tc>
      </w:tr>
    </w:tbl>
    <w:p w:rsidR="003B13CD" w:rsidRDefault="003B13CD">
      <w:pPr>
        <w:rPr>
          <w:szCs w:val="24"/>
        </w:rPr>
      </w:pPr>
    </w:p>
    <w:p w:rsidR="00960CC4" w:rsidRDefault="00960CC4">
      <w:pPr>
        <w:rPr>
          <w:szCs w:val="24"/>
        </w:rPr>
      </w:pPr>
    </w:p>
    <w:p w:rsidR="00655B61" w:rsidRPr="00225B4D" w:rsidRDefault="00655B61">
      <w:pPr>
        <w:rPr>
          <w:rFonts w:ascii="標楷體" w:eastAsia="標楷體" w:hAnsi="標楷體"/>
          <w:szCs w:val="24"/>
        </w:rPr>
      </w:pPr>
    </w:p>
    <w:p w:rsidR="00425D10" w:rsidRDefault="00425D10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25B4D" w:rsidRDefault="00225B4D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25B4D">
        <w:rPr>
          <w:rFonts w:ascii="標楷體" w:eastAsia="標楷體" w:hAnsi="標楷體" w:hint="eastAsia"/>
          <w:sz w:val="28"/>
          <w:szCs w:val="28"/>
        </w:rPr>
        <w:t>報名資訊：</w:t>
      </w:r>
      <w:r w:rsidR="006F6C8F">
        <w:rPr>
          <w:rFonts w:ascii="標楷體" w:eastAsia="標楷體" w:hAnsi="標楷體" w:hint="eastAsia"/>
          <w:sz w:val="28"/>
          <w:szCs w:val="28"/>
        </w:rPr>
        <w:t>請至台灣法學會官網填寫報名表。(</w:t>
      </w:r>
      <w:hyperlink r:id="rId9" w:history="1">
        <w:r w:rsidR="006F6C8F" w:rsidRPr="0073380B">
          <w:rPr>
            <w:rStyle w:val="ab"/>
            <w:rFonts w:ascii="標楷體" w:eastAsia="標楷體" w:hAnsi="標楷體"/>
            <w:sz w:val="28"/>
            <w:szCs w:val="28"/>
          </w:rPr>
          <w:t>http://www.taiwanlawsociety.org.tw/</w:t>
        </w:r>
      </w:hyperlink>
      <w:r w:rsidR="006F6C8F">
        <w:rPr>
          <w:rFonts w:ascii="標楷體" w:eastAsia="標楷體" w:hAnsi="標楷體" w:hint="eastAsia"/>
          <w:sz w:val="28"/>
          <w:szCs w:val="28"/>
        </w:rPr>
        <w:t>)</w:t>
      </w:r>
    </w:p>
    <w:p w:rsidR="006F6C8F" w:rsidRDefault="006F6C8F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F6C8F" w:rsidRDefault="006F6C8F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報名資訊聯絡人:台灣法學會 彭小姐</w:t>
      </w:r>
    </w:p>
    <w:p w:rsidR="006F6C8F" w:rsidRDefault="0033549F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</w:t>
      </w:r>
      <w:r w:rsidR="006F6C8F">
        <w:rPr>
          <w:rFonts w:ascii="標楷體" w:eastAsia="標楷體" w:hAnsi="標楷體" w:hint="eastAsia"/>
          <w:sz w:val="28"/>
          <w:szCs w:val="28"/>
        </w:rPr>
        <w:t>絡電話：</w:t>
      </w:r>
      <w:r w:rsidR="006F6C8F" w:rsidRPr="006F6C8F">
        <w:rPr>
          <w:rFonts w:ascii="標楷體" w:eastAsia="標楷體" w:hAnsi="標楷體"/>
          <w:sz w:val="28"/>
          <w:szCs w:val="28"/>
        </w:rPr>
        <w:t>(02)2331-3069。</w:t>
      </w:r>
    </w:p>
    <w:p w:rsidR="006F6C8F" w:rsidRPr="00225B4D" w:rsidRDefault="006F6C8F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F6C8F" w:rsidRDefault="006F6C8F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研討會</w:t>
      </w:r>
      <w:r w:rsidR="00225B4D" w:rsidRPr="00225B4D">
        <w:rPr>
          <w:rFonts w:ascii="標楷體" w:eastAsia="標楷體" w:hAnsi="標楷體" w:hint="eastAsia"/>
          <w:sz w:val="28"/>
          <w:szCs w:val="28"/>
        </w:rPr>
        <w:t>聯絡人</w:t>
      </w:r>
      <w:r>
        <w:rPr>
          <w:rFonts w:ascii="標楷體" w:eastAsia="標楷體" w:hAnsi="標楷體" w:hint="eastAsia"/>
          <w:sz w:val="28"/>
          <w:szCs w:val="28"/>
        </w:rPr>
        <w:t>：常在國際法律事務所 吳羽思</w:t>
      </w:r>
    </w:p>
    <w:p w:rsidR="00225B4D" w:rsidRPr="00225B4D" w:rsidRDefault="00225B4D" w:rsidP="006F6C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25B4D">
        <w:rPr>
          <w:rFonts w:ascii="標楷體" w:eastAsia="標楷體" w:hAnsi="標楷體" w:hint="eastAsia"/>
          <w:sz w:val="28"/>
          <w:szCs w:val="28"/>
        </w:rPr>
        <w:t>聯絡電話：</w:t>
      </w:r>
      <w:r w:rsidR="006F6C8F">
        <w:rPr>
          <w:rFonts w:ascii="標楷體" w:eastAsia="標楷體" w:hAnsi="標楷體" w:hint="eastAsia"/>
          <w:sz w:val="28"/>
          <w:szCs w:val="28"/>
        </w:rPr>
        <w:t>(02)2781-4111 分機603。</w:t>
      </w:r>
    </w:p>
    <w:p w:rsidR="006F6C8F" w:rsidRDefault="006F6C8F">
      <w:pPr>
        <w:rPr>
          <w:szCs w:val="24"/>
        </w:rPr>
      </w:pPr>
    </w:p>
    <w:p w:rsidR="00CA349B" w:rsidRDefault="00CA349B">
      <w:pPr>
        <w:rPr>
          <w:szCs w:val="24"/>
        </w:rPr>
      </w:pPr>
    </w:p>
    <w:p w:rsidR="00683674" w:rsidRPr="008F3C15" w:rsidRDefault="00683674" w:rsidP="00683674">
      <w:pPr>
        <w:jc w:val="center"/>
        <w:rPr>
          <w:rFonts w:ascii="標楷體" w:eastAsia="標楷體" w:hAnsi="標楷體"/>
          <w:sz w:val="28"/>
          <w:szCs w:val="28"/>
        </w:rPr>
      </w:pPr>
      <w:r w:rsidRPr="008F3C15">
        <w:rPr>
          <w:rFonts w:ascii="標楷體" w:eastAsia="標楷體" w:hAnsi="標楷體" w:hint="eastAsia"/>
          <w:sz w:val="28"/>
          <w:szCs w:val="28"/>
        </w:rPr>
        <w:t>交通資訊</w:t>
      </w:r>
    </w:p>
    <w:p w:rsidR="00683674" w:rsidRPr="008F3C15" w:rsidRDefault="00683674">
      <w:pPr>
        <w:rPr>
          <w:sz w:val="28"/>
          <w:szCs w:val="28"/>
        </w:rPr>
      </w:pPr>
    </w:p>
    <w:p w:rsidR="00683674" w:rsidRDefault="00683674">
      <w:pPr>
        <w:rPr>
          <w:szCs w:val="24"/>
        </w:rPr>
      </w:pPr>
      <w:r w:rsidRPr="008F3C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BE6A8" wp14:editId="537CB04B">
                <wp:simplePos x="0" y="0"/>
                <wp:positionH relativeFrom="column">
                  <wp:posOffset>3765331</wp:posOffset>
                </wp:positionH>
                <wp:positionV relativeFrom="paragraph">
                  <wp:posOffset>1471448</wp:posOffset>
                </wp:positionV>
                <wp:extent cx="809297" cy="955982"/>
                <wp:effectExtent l="19050" t="19050" r="29210" b="349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97" cy="95598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96.5pt;margin-top:115.85pt;width:63.7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" filled="f" strokecolor="red" strokeweight="4.5pt"/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4B8788EB" wp14:editId="299C86A0">
            <wp:extent cx="5274310" cy="455803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74" w:rsidRDefault="00683674">
      <w:pPr>
        <w:rPr>
          <w:szCs w:val="24"/>
        </w:rPr>
      </w:pPr>
    </w:p>
    <w:sectPr w:rsidR="00683674" w:rsidSect="00CE393F">
      <w:pgSz w:w="11906" w:h="16838"/>
      <w:pgMar w:top="1440" w:right="1800" w:bottom="1440" w:left="1800" w:header="851" w:footer="992" w:gutter="0"/>
      <w:pgBorders w:offsetFrom="page">
        <w:top w:val="circlesRectangles" w:sz="31" w:space="24" w:color="C00000"/>
        <w:left w:val="circlesRectangles" w:sz="31" w:space="24" w:color="C00000"/>
        <w:bottom w:val="circlesRectangles" w:sz="31" w:space="24" w:color="C00000"/>
        <w:right w:val="circlesRectangles" w:sz="31" w:space="24" w:color="C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3F" w:rsidRDefault="00CE393F" w:rsidP="00A24EC0">
      <w:r>
        <w:separator/>
      </w:r>
    </w:p>
  </w:endnote>
  <w:endnote w:type="continuationSeparator" w:id="0">
    <w:p w:rsidR="00CE393F" w:rsidRDefault="00CE393F" w:rsidP="00A2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3F" w:rsidRDefault="00CE393F" w:rsidP="00A24EC0">
      <w:r>
        <w:separator/>
      </w:r>
    </w:p>
  </w:footnote>
  <w:footnote w:type="continuationSeparator" w:id="0">
    <w:p w:rsidR="00CE393F" w:rsidRDefault="00CE393F" w:rsidP="00A2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5C7"/>
    <w:multiLevelType w:val="hybridMultilevel"/>
    <w:tmpl w:val="51AA45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B5953AA"/>
    <w:multiLevelType w:val="hybridMultilevel"/>
    <w:tmpl w:val="F67C83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CE5940"/>
    <w:multiLevelType w:val="hybridMultilevel"/>
    <w:tmpl w:val="84AE671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6"/>
    <w:rsid w:val="00036EE0"/>
    <w:rsid w:val="000572B1"/>
    <w:rsid w:val="00107D50"/>
    <w:rsid w:val="00222B03"/>
    <w:rsid w:val="00225B4D"/>
    <w:rsid w:val="00276FA5"/>
    <w:rsid w:val="0033549F"/>
    <w:rsid w:val="003B13CD"/>
    <w:rsid w:val="00425D10"/>
    <w:rsid w:val="00436B30"/>
    <w:rsid w:val="004A5B85"/>
    <w:rsid w:val="004B16B7"/>
    <w:rsid w:val="004B69CB"/>
    <w:rsid w:val="004D2893"/>
    <w:rsid w:val="004E4D3E"/>
    <w:rsid w:val="004E7A3E"/>
    <w:rsid w:val="0050700F"/>
    <w:rsid w:val="00523197"/>
    <w:rsid w:val="00582B75"/>
    <w:rsid w:val="005B68A6"/>
    <w:rsid w:val="00651D4B"/>
    <w:rsid w:val="00655B61"/>
    <w:rsid w:val="00664EFF"/>
    <w:rsid w:val="006726F7"/>
    <w:rsid w:val="00675EB2"/>
    <w:rsid w:val="00683674"/>
    <w:rsid w:val="006A40CF"/>
    <w:rsid w:val="006C58D4"/>
    <w:rsid w:val="006E6BBA"/>
    <w:rsid w:val="006F6C8F"/>
    <w:rsid w:val="00724DDC"/>
    <w:rsid w:val="007A7FFE"/>
    <w:rsid w:val="007D508B"/>
    <w:rsid w:val="00805272"/>
    <w:rsid w:val="00807D1C"/>
    <w:rsid w:val="00817C58"/>
    <w:rsid w:val="00840481"/>
    <w:rsid w:val="00860A8A"/>
    <w:rsid w:val="00882690"/>
    <w:rsid w:val="008F3C15"/>
    <w:rsid w:val="0090184A"/>
    <w:rsid w:val="00960CC4"/>
    <w:rsid w:val="009821F7"/>
    <w:rsid w:val="00A24EC0"/>
    <w:rsid w:val="00A86702"/>
    <w:rsid w:val="00AC1132"/>
    <w:rsid w:val="00AC7676"/>
    <w:rsid w:val="00AE6BFA"/>
    <w:rsid w:val="00AF2D63"/>
    <w:rsid w:val="00B83EAE"/>
    <w:rsid w:val="00BA4195"/>
    <w:rsid w:val="00BE61FA"/>
    <w:rsid w:val="00C06ACB"/>
    <w:rsid w:val="00C12073"/>
    <w:rsid w:val="00C368BD"/>
    <w:rsid w:val="00CA349B"/>
    <w:rsid w:val="00CC7D6D"/>
    <w:rsid w:val="00CE393F"/>
    <w:rsid w:val="00D40F30"/>
    <w:rsid w:val="00D4237D"/>
    <w:rsid w:val="00D43608"/>
    <w:rsid w:val="00D453E6"/>
    <w:rsid w:val="00D506B9"/>
    <w:rsid w:val="00D66FA8"/>
    <w:rsid w:val="00DC1FD7"/>
    <w:rsid w:val="00DC2566"/>
    <w:rsid w:val="00DE2C2F"/>
    <w:rsid w:val="00DF470C"/>
    <w:rsid w:val="00E2053F"/>
    <w:rsid w:val="00E61426"/>
    <w:rsid w:val="00E64FDB"/>
    <w:rsid w:val="00E76957"/>
    <w:rsid w:val="00EA5E74"/>
    <w:rsid w:val="00EA7609"/>
    <w:rsid w:val="00EF12C9"/>
    <w:rsid w:val="00F6795A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E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EC0"/>
    <w:rPr>
      <w:sz w:val="20"/>
      <w:szCs w:val="20"/>
    </w:rPr>
  </w:style>
  <w:style w:type="table" w:styleId="a7">
    <w:name w:val="Table Grid"/>
    <w:basedOn w:val="a1"/>
    <w:uiPriority w:val="59"/>
    <w:rsid w:val="00107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umentbody1">
    <w:name w:val="documentbody1"/>
    <w:rsid w:val="004E7A3E"/>
    <w:rPr>
      <w:rFonts w:ascii="Verdana" w:hAnsi="Verdana" w:hint="default"/>
      <w:sz w:val="19"/>
      <w:szCs w:val="19"/>
      <w:shd w:val="clear" w:color="auto" w:fill="FFFFFF"/>
    </w:rPr>
  </w:style>
  <w:style w:type="paragraph" w:styleId="aa">
    <w:name w:val="List Paragraph"/>
    <w:basedOn w:val="a"/>
    <w:uiPriority w:val="34"/>
    <w:qFormat/>
    <w:rsid w:val="00EA5E74"/>
    <w:pPr>
      <w:ind w:leftChars="200" w:left="480"/>
    </w:pPr>
  </w:style>
  <w:style w:type="character" w:styleId="ab">
    <w:name w:val="Hyperlink"/>
    <w:basedOn w:val="a0"/>
    <w:uiPriority w:val="99"/>
    <w:unhideWhenUsed/>
    <w:rsid w:val="006F6C8F"/>
    <w:rPr>
      <w:color w:val="0000FF" w:themeColor="hyperlink"/>
      <w:u w:val="single"/>
    </w:rPr>
  </w:style>
  <w:style w:type="character" w:customStyle="1" w:styleId="style991">
    <w:name w:val="style991"/>
    <w:basedOn w:val="a0"/>
    <w:rsid w:val="006F6C8F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E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EC0"/>
    <w:rPr>
      <w:sz w:val="20"/>
      <w:szCs w:val="20"/>
    </w:rPr>
  </w:style>
  <w:style w:type="table" w:styleId="a7">
    <w:name w:val="Table Grid"/>
    <w:basedOn w:val="a1"/>
    <w:uiPriority w:val="59"/>
    <w:rsid w:val="00107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umentbody1">
    <w:name w:val="documentbody1"/>
    <w:rsid w:val="004E7A3E"/>
    <w:rPr>
      <w:rFonts w:ascii="Verdana" w:hAnsi="Verdana" w:hint="default"/>
      <w:sz w:val="19"/>
      <w:szCs w:val="19"/>
      <w:shd w:val="clear" w:color="auto" w:fill="FFFFFF"/>
    </w:rPr>
  </w:style>
  <w:style w:type="paragraph" w:styleId="aa">
    <w:name w:val="List Paragraph"/>
    <w:basedOn w:val="a"/>
    <w:uiPriority w:val="34"/>
    <w:qFormat/>
    <w:rsid w:val="00EA5E74"/>
    <w:pPr>
      <w:ind w:leftChars="200" w:left="480"/>
    </w:pPr>
  </w:style>
  <w:style w:type="character" w:styleId="ab">
    <w:name w:val="Hyperlink"/>
    <w:basedOn w:val="a0"/>
    <w:uiPriority w:val="99"/>
    <w:unhideWhenUsed/>
    <w:rsid w:val="006F6C8F"/>
    <w:rPr>
      <w:color w:val="0000FF" w:themeColor="hyperlink"/>
      <w:u w:val="single"/>
    </w:rPr>
  </w:style>
  <w:style w:type="character" w:customStyle="1" w:styleId="style991">
    <w:name w:val="style991"/>
    <w:basedOn w:val="a0"/>
    <w:rsid w:val="006F6C8F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taiwanlawsociety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558C-677F-4680-8F5E-0CD4820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6474E283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>Tsar &amp; Tsai Law Firm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 &amp; Tsai Law Firm</dc:creator>
  <cp:lastModifiedBy>Tsar &amp; Tsai Law Firm</cp:lastModifiedBy>
  <cp:revision>6</cp:revision>
  <cp:lastPrinted>2013-07-08T04:02:00Z</cp:lastPrinted>
  <dcterms:created xsi:type="dcterms:W3CDTF">2013-07-10T06:55:00Z</dcterms:created>
  <dcterms:modified xsi:type="dcterms:W3CDTF">2013-07-15T00:20:00Z</dcterms:modified>
</cp:coreProperties>
</file>